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8"/>
        <w:gridCol w:w="2376"/>
        <w:gridCol w:w="6209"/>
        <w:gridCol w:w="2009"/>
        <w:gridCol w:w="2382"/>
      </w:tblGrid>
      <w:tr w:rsidR="00ED1C2B" w:rsidRPr="00316711" w:rsidTr="00C17B8C">
        <w:tc>
          <w:tcPr>
            <w:tcW w:w="2518" w:type="dxa"/>
          </w:tcPr>
          <w:p w:rsidR="00ED1C2B" w:rsidRPr="00420ABE" w:rsidRDefault="00ED1C2B" w:rsidP="002417C4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proofErr w:type="gramStart"/>
            <w:r w:rsidRPr="00420ABE">
              <w:rPr>
                <w:rFonts w:asciiTheme="minorHAnsi" w:hAnsiTheme="minorHAnsi"/>
              </w:rPr>
              <w:t>Фильтр</w:t>
            </w:r>
            <w:proofErr w:type="gramEnd"/>
            <w:r w:rsidRPr="00420ABE">
              <w:rPr>
                <w:rFonts w:asciiTheme="minorHAnsi" w:hAnsiTheme="minorHAnsi"/>
              </w:rPr>
              <w:t xml:space="preserve"> комбинированный ДОТ</w:t>
            </w:r>
            <w:r w:rsidR="00E11626" w:rsidRPr="00420ABE">
              <w:rPr>
                <w:rFonts w:asciiTheme="minorHAnsi" w:hAnsiTheme="minorHAnsi"/>
              </w:rPr>
              <w:t xml:space="preserve"> про</w:t>
            </w:r>
            <w:r w:rsidRPr="00420ABE">
              <w:rPr>
                <w:rFonts w:asciiTheme="minorHAnsi" w:hAnsiTheme="minorHAnsi"/>
              </w:rPr>
              <w:t xml:space="preserve"> </w:t>
            </w:r>
            <w:r w:rsidR="00420ABE" w:rsidRPr="00420ABE">
              <w:rPr>
                <w:rFonts w:asciiTheme="minorHAnsi" w:hAnsiTheme="minorHAnsi"/>
              </w:rPr>
              <w:t>A1B2E2K2HgNOСOSXP3RD</w:t>
            </w:r>
          </w:p>
        </w:tc>
        <w:tc>
          <w:tcPr>
            <w:tcW w:w="2238" w:type="dxa"/>
          </w:tcPr>
          <w:p w:rsidR="00ED1C2B" w:rsidRPr="00420ABE" w:rsidRDefault="00420ABE" w:rsidP="00C17B8C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  <w:r w:rsidRPr="00420ABE">
              <w:rPr>
                <w:rFonts w:asciiTheme="minorHAnsi" w:hAnsiTheme="minorHAnsi"/>
                <w:noProof/>
                <w:lang w:eastAsia="ru-RU"/>
              </w:rPr>
              <w:drawing>
                <wp:inline distT="0" distB="0" distL="0" distR="0" wp14:anchorId="32EA496A" wp14:editId="610F29D1">
                  <wp:extent cx="1362075" cy="1362075"/>
                  <wp:effectExtent l="0" t="0" r="9525" b="9525"/>
                  <wp:docPr id="1" name="Рисунок 1" descr="https://protivogaz.ru/upload/resize_cache/iblock/5ec/600_600_197bd477b2e7cfcc5f1e0beac00072201/5ec4c6490b018b58dee50a7e3372308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5ec/600_600_197bd477b2e7cfcc5f1e0beac00072201/5ec4c6490b018b58dee50a7e3372308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4" w:type="dxa"/>
          </w:tcPr>
          <w:p w:rsidR="008A7455" w:rsidRPr="00420ABE" w:rsidRDefault="008D5F8E" w:rsidP="008A7455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Противогазовый</w:t>
            </w:r>
            <w:r w:rsidR="00ED1C2B" w:rsidRPr="00420ABE">
              <w:rPr>
                <w:rFonts w:asciiTheme="minorHAnsi" w:eastAsia="Times New Roman" w:hAnsiTheme="minorHAnsi"/>
              </w:rPr>
              <w:t xml:space="preserve"> фильтр</w:t>
            </w:r>
            <w:r w:rsidR="00EF6B12" w:rsidRPr="00420ABE">
              <w:rPr>
                <w:rFonts w:asciiTheme="minorHAnsi" w:eastAsia="Times New Roman" w:hAnsiTheme="minorHAnsi"/>
              </w:rPr>
              <w:t xml:space="preserve">  в композитном корпусе</w:t>
            </w:r>
            <w:r w:rsidR="008A7455" w:rsidRPr="00420ABE">
              <w:rPr>
                <w:rFonts w:asciiTheme="minorHAnsi" w:eastAsia="Times New Roman" w:hAnsiTheme="minorHAnsi"/>
              </w:rPr>
              <w:t xml:space="preserve"> обеспечивает защиту от органических газов и паров с температурой кипения выше 65°, неорганических газов и паров  (кроме </w:t>
            </w:r>
            <w:proofErr w:type="spellStart"/>
            <w:r w:rsidR="008A7455" w:rsidRPr="00420ABE">
              <w:rPr>
                <w:rFonts w:asciiTheme="minorHAnsi" w:eastAsia="Times New Roman" w:hAnsiTheme="minorHAnsi"/>
              </w:rPr>
              <w:t>монооксида</w:t>
            </w:r>
            <w:proofErr w:type="spellEnd"/>
            <w:r w:rsidR="008A7455" w:rsidRPr="00420ABE">
              <w:rPr>
                <w:rFonts w:asciiTheme="minorHAnsi" w:eastAsia="Times New Roman" w:hAnsiTheme="minorHAnsi"/>
              </w:rPr>
              <w:t xml:space="preserve"> углерода); кислых газов и паров</w:t>
            </w:r>
            <w:r w:rsidR="00EF6B12" w:rsidRPr="00420ABE">
              <w:rPr>
                <w:rFonts w:asciiTheme="minorHAnsi" w:eastAsia="Times New Roman" w:hAnsiTheme="minorHAnsi"/>
              </w:rPr>
              <w:t>, аммиака и его производных</w:t>
            </w:r>
            <w:r w:rsidR="00420ABE">
              <w:rPr>
                <w:rFonts w:asciiTheme="minorHAnsi" w:eastAsia="Times New Roman" w:hAnsiTheme="minorHAnsi"/>
              </w:rPr>
              <w:t xml:space="preserve">, </w:t>
            </w:r>
            <w:r w:rsidR="00420ABE" w:rsidRPr="001466A5">
              <w:rPr>
                <w:rFonts w:cstheme="minorHAnsi"/>
                <w:shd w:val="clear" w:color="auto" w:fill="FFFFFF"/>
              </w:rPr>
              <w:t>от ртути</w:t>
            </w:r>
            <w:r w:rsidR="00420ABE">
              <w:rPr>
                <w:rFonts w:asciiTheme="minorHAnsi" w:eastAsia="Times New Roman" w:hAnsiTheme="minorHAnsi"/>
              </w:rPr>
              <w:t xml:space="preserve">, </w:t>
            </w:r>
            <w:r w:rsidR="00420ABE" w:rsidRPr="001466A5">
              <w:rPr>
                <w:rFonts w:cstheme="minorHAnsi"/>
                <w:shd w:val="clear" w:color="auto" w:fill="FFFFFF"/>
              </w:rPr>
              <w:t>от оксидов азота</w:t>
            </w:r>
            <w:r w:rsidR="00420ABE">
              <w:rPr>
                <w:rFonts w:cstheme="minorHAnsi"/>
                <w:shd w:val="clear" w:color="auto" w:fill="FFFFFF"/>
              </w:rPr>
              <w:t xml:space="preserve">, </w:t>
            </w:r>
            <w:r w:rsidR="00420ABE" w:rsidRPr="001466A5">
              <w:rPr>
                <w:rFonts w:cstheme="minorHAnsi"/>
                <w:shd w:val="clear" w:color="auto" w:fill="FFFFFF"/>
              </w:rPr>
              <w:t>от угарного газа</w:t>
            </w:r>
            <w:r w:rsidR="00420ABE">
              <w:rPr>
                <w:rFonts w:cstheme="minorHAnsi"/>
                <w:shd w:val="clear" w:color="auto" w:fill="FFFFFF"/>
              </w:rPr>
              <w:t xml:space="preserve"> и от </w:t>
            </w:r>
            <w:r w:rsidR="00420ABE">
              <w:rPr>
                <w:rFonts w:eastAsia="Times New Roman" w:cstheme="minorHAnsi"/>
              </w:rPr>
              <w:t>аэрозолей.</w:t>
            </w:r>
          </w:p>
          <w:p w:rsidR="00ED1C2B" w:rsidRPr="00420ABE" w:rsidRDefault="00ED1C2B" w:rsidP="00C17B8C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Соединительная часть (горловина): резьба круглая 40х4 (ГОСТ 8762-75).</w:t>
            </w:r>
          </w:p>
          <w:p w:rsidR="00726A11" w:rsidRPr="00420ABE" w:rsidRDefault="00726A11" w:rsidP="00C17B8C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 xml:space="preserve">Класс защиты: </w:t>
            </w:r>
          </w:p>
          <w:p w:rsidR="00726A11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- по органич</w:t>
            </w:r>
            <w:r w:rsidR="00420ABE">
              <w:rPr>
                <w:rFonts w:asciiTheme="minorHAnsi" w:eastAsia="Times New Roman" w:hAnsiTheme="minorHAnsi"/>
              </w:rPr>
              <w:t>еским газам и парам - 1 (низкой</w:t>
            </w:r>
            <w:r w:rsidRPr="00420ABE">
              <w:rPr>
                <w:rFonts w:asciiTheme="minorHAnsi" w:eastAsia="Times New Roman" w:hAnsiTheme="minorHAnsi"/>
              </w:rPr>
              <w:t xml:space="preserve"> эффективности);</w:t>
            </w:r>
          </w:p>
          <w:p w:rsidR="00726A11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- по неорганич</w:t>
            </w:r>
            <w:r w:rsidR="00920DA0" w:rsidRPr="00420ABE">
              <w:rPr>
                <w:rFonts w:asciiTheme="minorHAnsi" w:eastAsia="Times New Roman" w:hAnsiTheme="minorHAnsi"/>
              </w:rPr>
              <w:t>еским газам и парам  - 2 (средне</w:t>
            </w:r>
            <w:r w:rsidR="00EF6B12" w:rsidRPr="00420ABE">
              <w:rPr>
                <w:rFonts w:asciiTheme="minorHAnsi" w:eastAsia="Times New Roman" w:hAnsiTheme="minorHAnsi"/>
              </w:rPr>
              <w:t xml:space="preserve"> </w:t>
            </w:r>
            <w:r w:rsidRPr="00420ABE">
              <w:rPr>
                <w:rFonts w:asciiTheme="minorHAnsi" w:eastAsia="Times New Roman" w:hAnsiTheme="minorHAnsi"/>
              </w:rPr>
              <w:t>эффективности);</w:t>
            </w:r>
          </w:p>
          <w:p w:rsidR="00726A11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- по кислым газам и парам ки</w:t>
            </w:r>
            <w:r w:rsidR="00920DA0" w:rsidRPr="00420ABE">
              <w:rPr>
                <w:rFonts w:asciiTheme="minorHAnsi" w:eastAsia="Times New Roman" w:hAnsiTheme="minorHAnsi"/>
              </w:rPr>
              <w:t>слот – 2 (средней</w:t>
            </w:r>
            <w:r w:rsidR="00EF6B12" w:rsidRPr="00420ABE">
              <w:rPr>
                <w:rFonts w:asciiTheme="minorHAnsi" w:eastAsia="Times New Roman" w:hAnsiTheme="minorHAnsi"/>
              </w:rPr>
              <w:t xml:space="preserve"> эффективности);</w:t>
            </w:r>
          </w:p>
          <w:p w:rsidR="00EF6B12" w:rsidRDefault="00EF6B12" w:rsidP="00EF6B12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По аммиаку – 2 (средней эффективности)</w:t>
            </w:r>
          </w:p>
          <w:p w:rsidR="00420ABE" w:rsidRPr="001466A5" w:rsidRDefault="00420ABE" w:rsidP="00420ABE">
            <w:pPr>
              <w:tabs>
                <w:tab w:val="left" w:pos="567"/>
              </w:tabs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1466A5">
              <w:rPr>
                <w:rFonts w:cstheme="minorHAnsi"/>
                <w:shd w:val="clear" w:color="auto" w:fill="FFFFFF"/>
              </w:rPr>
              <w:t>- защита от ртути – 100 часов;</w:t>
            </w:r>
          </w:p>
          <w:p w:rsidR="00420ABE" w:rsidRPr="00420ABE" w:rsidRDefault="00420ABE" w:rsidP="00EF6B12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1466A5">
              <w:rPr>
                <w:rFonts w:cstheme="minorHAnsi"/>
                <w:shd w:val="clear" w:color="auto" w:fill="FFFFFF"/>
              </w:rPr>
              <w:t xml:space="preserve">- </w:t>
            </w:r>
            <w:r w:rsidRPr="001466A5">
              <w:rPr>
                <w:rFonts w:eastAsia="Times New Roman" w:cstheme="minorHAnsi"/>
              </w:rPr>
              <w:t>по аэрозолям – 3 высокой</w:t>
            </w:r>
            <w:r>
              <w:rPr>
                <w:rFonts w:eastAsia="Times New Roman" w:cstheme="minorHAnsi"/>
              </w:rPr>
              <w:t xml:space="preserve"> эффективности.</w:t>
            </w:r>
            <w:r w:rsidRPr="001466A5">
              <w:rPr>
                <w:rFonts w:eastAsia="Times New Roman" w:cstheme="minorHAnsi"/>
              </w:rPr>
              <w:t xml:space="preserve"> </w:t>
            </w:r>
            <w:r w:rsidRPr="001466A5">
              <w:rPr>
                <w:rFonts w:cstheme="minorHAnsi"/>
                <w:shd w:val="clear" w:color="auto" w:fill="FFFFFF"/>
              </w:rPr>
              <w:t> </w:t>
            </w:r>
          </w:p>
          <w:p w:rsidR="00726A11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 xml:space="preserve">Время защитного действия по </w:t>
            </w:r>
            <w:proofErr w:type="gramStart"/>
            <w:r w:rsidRPr="00420ABE">
              <w:rPr>
                <w:rFonts w:asciiTheme="minorHAnsi" w:eastAsia="Times New Roman" w:hAnsiTheme="minorHAnsi"/>
              </w:rPr>
              <w:t>тест-веществам</w:t>
            </w:r>
            <w:proofErr w:type="gramEnd"/>
            <w:r w:rsidRPr="00420ABE">
              <w:rPr>
                <w:rFonts w:asciiTheme="minorHAnsi" w:eastAsia="Times New Roman" w:hAnsiTheme="minorHAnsi"/>
              </w:rPr>
              <w:t xml:space="preserve"> в условиях испытаний согласно ГОСТ 12.4.235-2019</w:t>
            </w:r>
          </w:p>
          <w:p w:rsidR="00726A11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asciiTheme="minorHAnsi" w:eastAsia="Times New Roman" w:hAnsiTheme="minorHAnsi"/>
              </w:rPr>
            </w:pPr>
            <w:r w:rsidRPr="00420ABE">
              <w:rPr>
                <w:rFonts w:asciiTheme="minorHAnsi" w:eastAsia="Times New Roman" w:hAnsiTheme="minorHAnsi"/>
              </w:rPr>
              <w:t>Гаранти</w:t>
            </w:r>
            <w:r w:rsidR="00420ABE">
              <w:rPr>
                <w:rFonts w:asciiTheme="minorHAnsi" w:eastAsia="Times New Roman" w:hAnsiTheme="minorHAnsi"/>
              </w:rPr>
              <w:t>йные срок хранения, не менее - 8 лет.</w:t>
            </w:r>
            <w:bookmarkStart w:id="0" w:name="_GoBack"/>
            <w:bookmarkEnd w:id="0"/>
          </w:p>
          <w:p w:rsidR="002417C4" w:rsidRPr="00420ABE" w:rsidRDefault="00726A11" w:rsidP="00726A11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proofErr w:type="gramStart"/>
            <w:r w:rsidRPr="00420ABE">
              <w:rPr>
                <w:rFonts w:asciiTheme="minorHAnsi" w:eastAsia="Times New Roman" w:hAnsiTheme="minorHAnsi"/>
              </w:rPr>
              <w:t xml:space="preserve">Цветовое обозначение фильтра: </w:t>
            </w:r>
            <w:r w:rsidR="00D475FD" w:rsidRPr="00420ABE">
              <w:rPr>
                <w:rFonts w:asciiTheme="minorHAnsi" w:eastAsia="Times New Roman" w:hAnsiTheme="minorHAnsi"/>
              </w:rPr>
              <w:t>коричневый, серый, желтый</w:t>
            </w:r>
            <w:r w:rsidR="00EF6B12" w:rsidRPr="00420ABE">
              <w:rPr>
                <w:rFonts w:asciiTheme="minorHAnsi" w:eastAsia="Times New Roman" w:hAnsiTheme="minorHAnsi"/>
              </w:rPr>
              <w:t>, зелёный</w:t>
            </w:r>
            <w:r w:rsidR="00420ABE">
              <w:rPr>
                <w:rFonts w:asciiTheme="minorHAnsi" w:eastAsia="Times New Roman" w:hAnsiTheme="minorHAnsi"/>
              </w:rPr>
              <w:t xml:space="preserve">, </w:t>
            </w:r>
            <w:r w:rsidR="00420ABE">
              <w:rPr>
                <w:rFonts w:eastAsia="Times New Roman"/>
              </w:rPr>
              <w:t>красный, синий, фиолетовый, белый</w:t>
            </w:r>
            <w:r w:rsidR="00420ABE" w:rsidRPr="001466A5">
              <w:rPr>
                <w:rFonts w:eastAsia="Times New Roman"/>
              </w:rPr>
              <w:t xml:space="preserve">. </w:t>
            </w:r>
            <w:proofErr w:type="gramEnd"/>
          </w:p>
        </w:tc>
        <w:tc>
          <w:tcPr>
            <w:tcW w:w="2046" w:type="dxa"/>
          </w:tcPr>
          <w:p w:rsidR="002417C4" w:rsidRPr="00420ABE" w:rsidRDefault="00ED1C2B" w:rsidP="00EF6B1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Theme="minorHAnsi" w:hAnsiTheme="minorHAnsi"/>
                <w:shd w:val="clear" w:color="auto" w:fill="FFFFFF"/>
              </w:rPr>
            </w:pPr>
            <w:proofErr w:type="gramStart"/>
            <w:r w:rsidRPr="00420ABE">
              <w:rPr>
                <w:rFonts w:asciiTheme="minorHAnsi" w:hAnsiTheme="minorHAnsi"/>
                <w:shd w:val="clear" w:color="auto" w:fill="FFFFFF"/>
              </w:rPr>
              <w:t>ТР</w:t>
            </w:r>
            <w:proofErr w:type="gramEnd"/>
            <w:r w:rsidR="00791257" w:rsidRPr="00420ABE">
              <w:rPr>
                <w:rFonts w:asciiTheme="minorHAnsi" w:hAnsiTheme="minorHAnsi"/>
                <w:shd w:val="clear" w:color="auto" w:fill="FFFFFF"/>
              </w:rPr>
              <w:t xml:space="preserve"> ТС 019/2011, ГОСТ 12.4.235-2019</w:t>
            </w:r>
            <w:r w:rsidRPr="00420ABE">
              <w:rPr>
                <w:rFonts w:asciiTheme="minorHAnsi" w:hAnsiTheme="minorHAnsi"/>
                <w:shd w:val="clear" w:color="auto" w:fill="FFFFFF"/>
              </w:rPr>
              <w:t>.</w:t>
            </w:r>
          </w:p>
        </w:tc>
        <w:tc>
          <w:tcPr>
            <w:tcW w:w="2398" w:type="dxa"/>
          </w:tcPr>
          <w:p w:rsidR="00ED1C2B" w:rsidRPr="00420ABE" w:rsidRDefault="00ED1C2B" w:rsidP="00C17B8C">
            <w:pPr>
              <w:spacing w:after="0" w:line="240" w:lineRule="auto"/>
              <w:jc w:val="both"/>
              <w:rPr>
                <w:rFonts w:asciiTheme="minorHAnsi" w:hAnsiTheme="minorHAnsi"/>
                <w:shd w:val="clear" w:color="auto" w:fill="FFFFFF"/>
              </w:rPr>
            </w:pPr>
            <w:r w:rsidRPr="00420ABE">
              <w:rPr>
                <w:rFonts w:asciiTheme="minorHAnsi" w:hAnsiTheme="minorHAnsi"/>
              </w:rPr>
              <w:t>Для всех категорий работников при работе в производственных условиях, связанных с возможным выбросом вредных веществ. Используется в составе промышленных фильтрующих противогазов ДОТ</w:t>
            </w:r>
            <w:r w:rsidR="00BD74ED" w:rsidRPr="00420ABE">
              <w:rPr>
                <w:rFonts w:asciiTheme="minorHAnsi" w:hAnsiTheme="minorHAnsi"/>
              </w:rPr>
              <w:t>про</w:t>
            </w:r>
            <w:r w:rsidRPr="00420ABE">
              <w:rPr>
                <w:rFonts w:asciiTheme="minorHAnsi" w:hAnsiTheme="minorHAnsi"/>
              </w:rPr>
              <w:t>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2417C4"/>
    <w:rsid w:val="00242C68"/>
    <w:rsid w:val="002C0C94"/>
    <w:rsid w:val="003A0654"/>
    <w:rsid w:val="00407313"/>
    <w:rsid w:val="00420ABE"/>
    <w:rsid w:val="004F5B96"/>
    <w:rsid w:val="005445B5"/>
    <w:rsid w:val="00726A11"/>
    <w:rsid w:val="007878B3"/>
    <w:rsid w:val="00791257"/>
    <w:rsid w:val="00861DD6"/>
    <w:rsid w:val="008A7455"/>
    <w:rsid w:val="008D5F8E"/>
    <w:rsid w:val="00920DA0"/>
    <w:rsid w:val="00AD0C55"/>
    <w:rsid w:val="00BD74ED"/>
    <w:rsid w:val="00C17B8C"/>
    <w:rsid w:val="00D475FD"/>
    <w:rsid w:val="00DF4BC9"/>
    <w:rsid w:val="00E11626"/>
    <w:rsid w:val="00ED1C2B"/>
    <w:rsid w:val="00E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2023-08-04T04:23:00Z</dcterms:created>
  <dcterms:modified xsi:type="dcterms:W3CDTF">2023-08-04T04:32:00Z</dcterms:modified>
</cp:coreProperties>
</file>