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Pr="00166C72" w:rsidRDefault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Фильтр </w:t>
      </w:r>
      <w:proofErr w:type="spellStart"/>
      <w:r w:rsidRPr="00166C72">
        <w:rPr>
          <w:rFonts w:ascii="Fira Sans" w:hAnsi="Fira Sans"/>
        </w:rPr>
        <w:t>противоаэрозольный</w:t>
      </w:r>
      <w:proofErr w:type="spellEnd"/>
      <w:r w:rsidRPr="00166C72">
        <w:rPr>
          <w:rFonts w:ascii="Fira Sans" w:hAnsi="Fira Sans"/>
        </w:rPr>
        <w:t xml:space="preserve"> UNIX 203 Р3 RD</w:t>
      </w:r>
    </w:p>
    <w:p w:rsidR="00166C72" w:rsidRPr="00166C72" w:rsidRDefault="00166C72">
      <w:pPr>
        <w:rPr>
          <w:rFonts w:ascii="Fira Sans" w:hAnsi="Fira Sans"/>
        </w:rPr>
      </w:pPr>
      <w:r w:rsidRPr="00166C72">
        <w:rPr>
          <w:rFonts w:ascii="Fira Sans" w:hAnsi="Fira Sans"/>
          <w:noProof/>
          <w:lang w:eastAsia="ru-RU"/>
        </w:rPr>
        <w:drawing>
          <wp:inline distT="0" distB="0" distL="0" distR="0" wp14:anchorId="1A29537C" wp14:editId="3E748AF2">
            <wp:extent cx="1419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>ГОСТ 12.4.246-2016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Назначение: </w:t>
      </w:r>
      <w:proofErr w:type="spellStart"/>
      <w:r w:rsidRPr="00166C72">
        <w:rPr>
          <w:rFonts w:ascii="Fira Sans" w:hAnsi="Fira Sans"/>
        </w:rPr>
        <w:t>противоаэрозольный</w:t>
      </w:r>
      <w:proofErr w:type="spellEnd"/>
      <w:r w:rsidRPr="00166C72">
        <w:rPr>
          <w:rFonts w:ascii="Fira Sans" w:hAnsi="Fira Sans"/>
        </w:rPr>
        <w:t xml:space="preserve"> фильтр в составе фильтрующего СИЗОД должен обеспечивать защиту от пыли, дыма, тумана и др. видов аэрозолей.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Состав: фильтр изготовлен из фильтрующего материала, натянутого на каркас. 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В каркас встроен элемент соединения с полумаской или полной маской в виде байонета. Форма фильтра трапециевидная. 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Соединительная часть: </w:t>
      </w:r>
      <w:proofErr w:type="spellStart"/>
      <w:r w:rsidRPr="00166C72">
        <w:rPr>
          <w:rFonts w:ascii="Fira Sans" w:hAnsi="Fira Sans"/>
        </w:rPr>
        <w:t>байонетное</w:t>
      </w:r>
      <w:proofErr w:type="spellEnd"/>
      <w:r w:rsidRPr="00166C72">
        <w:rPr>
          <w:rFonts w:ascii="Fira Sans" w:hAnsi="Fira Sans"/>
        </w:rPr>
        <w:t xml:space="preserve"> крепление совместимое с панорамной маской и изолирующей полумаской.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>Класс защиты по аэрозолям: 3 - высокой эффективности.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Цветовое обозначение фильтра: </w:t>
      </w:r>
      <w:proofErr w:type="gramStart"/>
      <w:r w:rsidRPr="00166C72">
        <w:rPr>
          <w:rFonts w:ascii="Fira Sans" w:hAnsi="Fira Sans"/>
        </w:rPr>
        <w:t>белый</w:t>
      </w:r>
      <w:proofErr w:type="gramEnd"/>
      <w:r w:rsidRPr="00166C72">
        <w:rPr>
          <w:rFonts w:ascii="Fira Sans" w:hAnsi="Fira Sans"/>
        </w:rPr>
        <w:t xml:space="preserve">. </w:t>
      </w:r>
    </w:p>
    <w:p w:rsidR="00166C72" w:rsidRPr="00166C72" w:rsidRDefault="00166C72" w:rsidP="00166C72">
      <w:pPr>
        <w:spacing w:after="0"/>
        <w:rPr>
          <w:rFonts w:ascii="Fira Sans" w:hAnsi="Fira Sans"/>
        </w:rPr>
      </w:pPr>
      <w:r w:rsidRPr="00166C72">
        <w:rPr>
          <w:rFonts w:ascii="Fira Sans" w:hAnsi="Fira Sans"/>
        </w:rPr>
        <w:t xml:space="preserve">Коэффициент проницаемости (проникания) </w:t>
      </w:r>
      <w:proofErr w:type="gramStart"/>
      <w:r w:rsidRPr="00166C72">
        <w:rPr>
          <w:rFonts w:ascii="Fira Sans" w:hAnsi="Fira Sans"/>
        </w:rPr>
        <w:t>тест-аэрозолей</w:t>
      </w:r>
      <w:proofErr w:type="gramEnd"/>
      <w:r w:rsidRPr="00166C72">
        <w:rPr>
          <w:rFonts w:ascii="Fira Sans" w:hAnsi="Fira Sans"/>
        </w:rPr>
        <w:t xml:space="preserve"> при объемном расходе 95 куб м в минуту, % не более:</w:t>
      </w:r>
    </w:p>
    <w:p w:rsidR="00166C72" w:rsidRPr="00166C72" w:rsidRDefault="00166C72" w:rsidP="00166C72">
      <w:pPr>
        <w:spacing w:after="0"/>
        <w:rPr>
          <w:rFonts w:ascii="Fira Sans" w:hAnsi="Fira Sans"/>
        </w:rPr>
      </w:pPr>
      <w:r w:rsidRPr="00166C72">
        <w:rPr>
          <w:rFonts w:ascii="Fira Sans" w:hAnsi="Fira Sans"/>
        </w:rPr>
        <w:t>- хлорид натрия = 0,05</w:t>
      </w:r>
    </w:p>
    <w:p w:rsidR="00166C72" w:rsidRPr="00166C72" w:rsidRDefault="00166C72" w:rsidP="00166C72">
      <w:pPr>
        <w:spacing w:after="0"/>
        <w:rPr>
          <w:rFonts w:ascii="Fira Sans" w:hAnsi="Fira Sans"/>
        </w:rPr>
      </w:pPr>
      <w:r w:rsidRPr="00166C72">
        <w:rPr>
          <w:rFonts w:ascii="Fira Sans" w:hAnsi="Fira Sans"/>
        </w:rPr>
        <w:t>- парафиновое масло = 0,05</w:t>
      </w:r>
    </w:p>
    <w:p w:rsidR="00166C72" w:rsidRPr="00166C72" w:rsidRDefault="00166C72" w:rsidP="00166C72">
      <w:pPr>
        <w:spacing w:after="0"/>
        <w:rPr>
          <w:rFonts w:ascii="Fira Sans" w:hAnsi="Fira Sans"/>
        </w:rPr>
      </w:pP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Гарантийный срок хранения: не менее 5,5 лет. 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 xml:space="preserve">Срок годности и дата выпуска: должна быть нанесены на фильтр несмываемой краской. 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>Фильтр многоразового применения, обязательная маркировка на фильтре – индекс «R»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>Масса комплекта фильтров: не более 25 г</w:t>
      </w:r>
    </w:p>
    <w:p w:rsidR="00166C72" w:rsidRPr="00166C72" w:rsidRDefault="00166C72" w:rsidP="00166C72">
      <w:pPr>
        <w:rPr>
          <w:rFonts w:ascii="Fira Sans" w:hAnsi="Fira Sans"/>
        </w:rPr>
      </w:pPr>
      <w:r w:rsidRPr="00166C72">
        <w:rPr>
          <w:rFonts w:ascii="Fira Sans" w:hAnsi="Fira Sans"/>
        </w:rPr>
        <w:t>Упаковка: фильтры должны быть упакованы в полиэтиленовый пакет по 2 шт.</w:t>
      </w:r>
    </w:p>
    <w:sectPr w:rsidR="00166C72" w:rsidRPr="0016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C72"/>
    <w:rsid w:val="00166C72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C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C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2022-05-13T04:51:00Z</dcterms:created>
  <dcterms:modified xsi:type="dcterms:W3CDTF">2022-05-13T04:53:00Z</dcterms:modified>
</cp:coreProperties>
</file>